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1E17A" w14:textId="77777777" w:rsidR="002813DD" w:rsidRDefault="003A43EA" w:rsidP="003C010C">
      <w:pPr>
        <w:ind w:left="-540"/>
        <w:jc w:val="center"/>
      </w:pPr>
      <w:r>
        <w:rPr>
          <w:noProof/>
        </w:rPr>
        <w:drawing>
          <wp:inline distT="0" distB="0" distL="0" distR="0" wp14:anchorId="7FAAB2E6" wp14:editId="529E267A">
            <wp:extent cx="1325880" cy="1106424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40453" w14:textId="77777777" w:rsidR="003A43EA" w:rsidRPr="003A43EA" w:rsidRDefault="003A43EA" w:rsidP="003C010C">
      <w:pPr>
        <w:ind w:left="-540"/>
        <w:jc w:val="center"/>
        <w:rPr>
          <w:rFonts w:asciiTheme="majorHAnsi" w:hAnsiTheme="majorHAnsi"/>
          <w:sz w:val="20"/>
          <w:szCs w:val="20"/>
        </w:rPr>
      </w:pPr>
      <w:r w:rsidRPr="003A43EA">
        <w:rPr>
          <w:rFonts w:asciiTheme="majorHAnsi" w:hAnsiTheme="majorHAnsi"/>
          <w:sz w:val="20"/>
          <w:szCs w:val="20"/>
        </w:rPr>
        <w:t>5919 W. 152</w:t>
      </w:r>
      <w:r w:rsidRPr="003A43EA">
        <w:rPr>
          <w:rFonts w:asciiTheme="majorHAnsi" w:hAnsiTheme="majorHAnsi"/>
          <w:sz w:val="20"/>
          <w:szCs w:val="20"/>
          <w:vertAlign w:val="superscript"/>
        </w:rPr>
        <w:t>nd</w:t>
      </w:r>
      <w:r w:rsidRPr="003A43EA">
        <w:rPr>
          <w:rFonts w:asciiTheme="majorHAnsi" w:hAnsiTheme="majorHAnsi"/>
          <w:sz w:val="20"/>
          <w:szCs w:val="20"/>
        </w:rPr>
        <w:t xml:space="preserve"> Terr.</w:t>
      </w:r>
    </w:p>
    <w:p w14:paraId="48E6B97F" w14:textId="77777777" w:rsidR="003A43EA" w:rsidRPr="003A43EA" w:rsidRDefault="003A43EA" w:rsidP="003C010C">
      <w:pPr>
        <w:ind w:left="-540"/>
        <w:jc w:val="center"/>
        <w:rPr>
          <w:rFonts w:asciiTheme="majorHAnsi" w:hAnsiTheme="majorHAnsi"/>
          <w:sz w:val="20"/>
          <w:szCs w:val="20"/>
        </w:rPr>
      </w:pPr>
      <w:r w:rsidRPr="003A43EA">
        <w:rPr>
          <w:rFonts w:asciiTheme="majorHAnsi" w:hAnsiTheme="majorHAnsi"/>
          <w:sz w:val="20"/>
          <w:szCs w:val="20"/>
        </w:rPr>
        <w:t>Overland Park, KS 66223</w:t>
      </w:r>
    </w:p>
    <w:p w14:paraId="566712B4" w14:textId="77777777" w:rsidR="003A43EA" w:rsidRPr="003A43EA" w:rsidRDefault="003A43EA" w:rsidP="003C010C">
      <w:pPr>
        <w:ind w:left="-540"/>
        <w:jc w:val="center"/>
        <w:rPr>
          <w:rFonts w:asciiTheme="majorHAnsi" w:hAnsiTheme="majorHAnsi"/>
          <w:sz w:val="20"/>
          <w:szCs w:val="20"/>
        </w:rPr>
      </w:pPr>
      <w:r w:rsidRPr="003A43EA">
        <w:rPr>
          <w:rFonts w:asciiTheme="majorHAnsi" w:hAnsiTheme="majorHAnsi"/>
          <w:sz w:val="20"/>
          <w:szCs w:val="20"/>
        </w:rPr>
        <w:t>913.851.4355 (o)</w:t>
      </w:r>
    </w:p>
    <w:p w14:paraId="41949565" w14:textId="10216136" w:rsidR="003A43EA" w:rsidRPr="00E8741A" w:rsidRDefault="003A43EA" w:rsidP="003C010C">
      <w:pPr>
        <w:ind w:left="-540"/>
        <w:jc w:val="center"/>
        <w:rPr>
          <w:rFonts w:asciiTheme="majorHAnsi" w:hAnsiTheme="majorHAnsi"/>
          <w:sz w:val="20"/>
          <w:szCs w:val="20"/>
        </w:rPr>
      </w:pPr>
      <w:r w:rsidRPr="003A43EA">
        <w:rPr>
          <w:rFonts w:asciiTheme="majorHAnsi" w:hAnsiTheme="majorHAnsi"/>
          <w:sz w:val="20"/>
          <w:szCs w:val="20"/>
        </w:rPr>
        <w:t>913.484.8350 (c)</w:t>
      </w:r>
    </w:p>
    <w:p w14:paraId="772CB2C3" w14:textId="4F8A851C" w:rsidR="003A43EA" w:rsidRPr="003C010C" w:rsidRDefault="003A43EA" w:rsidP="003C010C">
      <w:pPr>
        <w:ind w:left="-540"/>
        <w:jc w:val="right"/>
        <w:rPr>
          <w:rFonts w:asciiTheme="majorHAnsi" w:hAnsiTheme="majorHAnsi"/>
          <w:b/>
          <w:sz w:val="32"/>
          <w:szCs w:val="32"/>
        </w:rPr>
      </w:pPr>
      <w:r w:rsidRPr="003C010C">
        <w:rPr>
          <w:rFonts w:asciiTheme="majorHAnsi" w:hAnsiTheme="majorHAnsi"/>
          <w:b/>
          <w:sz w:val="32"/>
          <w:szCs w:val="32"/>
        </w:rPr>
        <w:t>BIO</w:t>
      </w:r>
    </w:p>
    <w:p w14:paraId="08D2ECF0" w14:textId="77777777" w:rsidR="003A43EA" w:rsidRPr="003A43EA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3A43EA">
        <w:rPr>
          <w:rFonts w:asciiTheme="majorHAnsi" w:hAnsiTheme="majorHAnsi" w:cs="Times New Roman"/>
          <w:b/>
          <w:sz w:val="28"/>
          <w:szCs w:val="28"/>
        </w:rPr>
        <w:t>CopyDiva</w:t>
      </w:r>
      <w:proofErr w:type="spellEnd"/>
      <w:r w:rsidRPr="003A43EA">
        <w:rPr>
          <w:rFonts w:asciiTheme="majorHAnsi" w:hAnsiTheme="majorHAnsi" w:cs="Times New Roman"/>
          <w:b/>
          <w:sz w:val="28"/>
          <w:szCs w:val="28"/>
        </w:rPr>
        <w:t>—Exposed</w:t>
      </w:r>
    </w:p>
    <w:p w14:paraId="1ED85DAD" w14:textId="10B5C61C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For </w:t>
      </w:r>
      <w:r w:rsidR="00E8741A" w:rsidRPr="003C010C">
        <w:rPr>
          <w:rFonts w:asciiTheme="majorHAnsi" w:hAnsiTheme="majorHAnsi" w:cs="Times New Roman"/>
          <w:sz w:val="22"/>
          <w:szCs w:val="22"/>
        </w:rPr>
        <w:t xml:space="preserve">nearly 20 </w:t>
      </w:r>
      <w:r w:rsidRPr="003C010C">
        <w:rPr>
          <w:rFonts w:asciiTheme="majorHAnsi" w:hAnsiTheme="majorHAnsi" w:cs="Times New Roman"/>
          <w:sz w:val="22"/>
          <w:szCs w:val="22"/>
        </w:rPr>
        <w:t xml:space="preserve">years, I’ve run my own copywriting </w:t>
      </w:r>
      <w:r w:rsidR="003C010C" w:rsidRPr="003C010C">
        <w:rPr>
          <w:rFonts w:asciiTheme="majorHAnsi" w:hAnsiTheme="majorHAnsi" w:cs="Times New Roman"/>
          <w:sz w:val="22"/>
          <w:szCs w:val="22"/>
        </w:rPr>
        <w:t>and</w:t>
      </w:r>
      <w:r w:rsidRPr="003C010C">
        <w:rPr>
          <w:rFonts w:asciiTheme="majorHAnsi" w:hAnsiTheme="majorHAnsi" w:cs="Times New Roman"/>
          <w:sz w:val="22"/>
          <w:szCs w:val="22"/>
        </w:rPr>
        <w:t xml:space="preserve"> proofreading business, working with advertising agencies, design shops and companies of all shapes and sizes, helping them meet their marketing goals through entertaining and results-driven copy. I’m recognized for my unique ability to create and maintain a personality and voice 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for each client. </w:t>
      </w:r>
      <w:r w:rsidRPr="003C010C">
        <w:rPr>
          <w:rFonts w:asciiTheme="majorHAnsi" w:hAnsiTheme="majorHAnsi" w:cs="Times New Roman"/>
          <w:sz w:val="22"/>
          <w:szCs w:val="22"/>
        </w:rPr>
        <w:t xml:space="preserve">Plus, I’m able to see the big picture, manage deadlines and work within all budgets and forms of media, </w:t>
      </w:r>
      <w:r w:rsidR="003C010C" w:rsidRPr="003C010C">
        <w:rPr>
          <w:rFonts w:asciiTheme="majorHAnsi" w:hAnsiTheme="majorHAnsi" w:cs="Times New Roman"/>
          <w:sz w:val="22"/>
          <w:szCs w:val="22"/>
        </w:rPr>
        <w:t>like</w:t>
      </w:r>
      <w:r w:rsidRPr="003C010C">
        <w:rPr>
          <w:rFonts w:asciiTheme="majorHAnsi" w:hAnsiTheme="majorHAnsi" w:cs="Times New Roman"/>
          <w:sz w:val="22"/>
          <w:szCs w:val="22"/>
        </w:rPr>
        <w:t>:</w:t>
      </w:r>
    </w:p>
    <w:p w14:paraId="6D8E68F2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</w:p>
    <w:p w14:paraId="0B5D0779" w14:textId="73D64160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• Print </w:t>
      </w:r>
      <w:r w:rsidR="003C010C"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 xml:space="preserve">• Web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Newsletter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Brochure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="003C010C" w:rsidRPr="003C010C">
        <w:rPr>
          <w:rFonts w:asciiTheme="majorHAnsi" w:hAnsiTheme="majorHAnsi" w:cs="Times New Roman"/>
          <w:sz w:val="22"/>
          <w:szCs w:val="22"/>
        </w:rPr>
        <w:t>• B-to-</w:t>
      </w:r>
      <w:r w:rsidRPr="003C010C">
        <w:rPr>
          <w:rFonts w:asciiTheme="majorHAnsi" w:hAnsiTheme="majorHAnsi" w:cs="Times New Roman"/>
          <w:sz w:val="22"/>
          <w:szCs w:val="22"/>
        </w:rPr>
        <w:t>B</w:t>
      </w:r>
    </w:p>
    <w:p w14:paraId="0AF474AB" w14:textId="36145EEC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• TV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Interactive </w:t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Direct Mail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Collateral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="003C010C" w:rsidRPr="003C010C">
        <w:rPr>
          <w:rFonts w:asciiTheme="majorHAnsi" w:hAnsiTheme="majorHAnsi" w:cs="Times New Roman"/>
          <w:sz w:val="22"/>
          <w:szCs w:val="22"/>
        </w:rPr>
        <w:t>• B-to-</w:t>
      </w:r>
      <w:r w:rsidRPr="003C010C">
        <w:rPr>
          <w:rFonts w:asciiTheme="majorHAnsi" w:hAnsiTheme="majorHAnsi" w:cs="Times New Roman"/>
          <w:sz w:val="22"/>
          <w:szCs w:val="22"/>
        </w:rPr>
        <w:t>C</w:t>
      </w:r>
    </w:p>
    <w:p w14:paraId="5F2C7114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• Radio </w:t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PR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Annual Report </w:t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Video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</w:t>
      </w:r>
      <w:proofErr w:type="gramStart"/>
      <w:r w:rsidRPr="003C010C">
        <w:rPr>
          <w:rFonts w:asciiTheme="majorHAnsi" w:hAnsiTheme="majorHAnsi" w:cs="Times New Roman"/>
          <w:sz w:val="22"/>
          <w:szCs w:val="22"/>
        </w:rPr>
        <w:t>And</w:t>
      </w:r>
      <w:proofErr w:type="gramEnd"/>
      <w:r w:rsidRPr="003C010C">
        <w:rPr>
          <w:rFonts w:asciiTheme="majorHAnsi" w:hAnsiTheme="majorHAnsi" w:cs="Times New Roman"/>
          <w:sz w:val="22"/>
          <w:szCs w:val="22"/>
        </w:rPr>
        <w:t xml:space="preserve"> more</w:t>
      </w:r>
    </w:p>
    <w:p w14:paraId="46FAE581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</w:p>
    <w:p w14:paraId="22436C84" w14:textId="49CCC410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I </w:t>
      </w:r>
      <w:r w:rsidR="00E8741A" w:rsidRPr="003C010C">
        <w:rPr>
          <w:rFonts w:asciiTheme="majorHAnsi" w:hAnsiTheme="majorHAnsi" w:cs="Times New Roman"/>
          <w:sz w:val="22"/>
          <w:szCs w:val="22"/>
        </w:rPr>
        <w:t>have</w:t>
      </w:r>
      <w:r w:rsidRPr="003C010C">
        <w:rPr>
          <w:rFonts w:asciiTheme="majorHAnsi" w:hAnsiTheme="majorHAnsi" w:cs="Times New Roman"/>
          <w:sz w:val="22"/>
          <w:szCs w:val="22"/>
        </w:rPr>
        <w:t xml:space="preserve"> an agency and corporate background, plus experience in the following industries:</w:t>
      </w:r>
    </w:p>
    <w:p w14:paraId="0FA6D7F3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</w:p>
    <w:p w14:paraId="0EB75082" w14:textId="47828FA6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• Real Estate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Development </w:t>
      </w:r>
      <w:r w:rsidR="003C010C" w:rsidRPr="003C010C">
        <w:rPr>
          <w:rFonts w:asciiTheme="majorHAnsi" w:hAnsiTheme="majorHAnsi" w:cs="Times New Roman"/>
          <w:sz w:val="22"/>
          <w:szCs w:val="22"/>
        </w:rPr>
        <w:tab/>
      </w:r>
      <w:r w:rsid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>• Architecture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Construction </w:t>
      </w:r>
      <w:r w:rsidR="000C323B" w:rsidRPr="003C010C">
        <w:rPr>
          <w:rFonts w:asciiTheme="majorHAnsi" w:hAnsiTheme="majorHAnsi" w:cs="Times New Roman"/>
          <w:sz w:val="22"/>
          <w:szCs w:val="22"/>
        </w:rPr>
        <w:tab/>
      </w:r>
      <w:r w:rsid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>• Banking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/ Financial</w:t>
      </w:r>
    </w:p>
    <w:p w14:paraId="29984CCA" w14:textId="76CDBA54" w:rsidR="003A43EA" w:rsidRPr="003C010C" w:rsidRDefault="003A43EA" w:rsidP="003C010C">
      <w:pPr>
        <w:widowControl w:val="0"/>
        <w:autoSpaceDE w:val="0"/>
        <w:autoSpaceDN w:val="0"/>
        <w:adjustRightInd w:val="0"/>
        <w:ind w:left="-540" w:right="-36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• Health Care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Insurance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="003C010C"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>• Telecom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Electronics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="003C010C">
        <w:rPr>
          <w:rFonts w:asciiTheme="majorHAnsi" w:hAnsiTheme="majorHAnsi" w:cs="Times New Roman"/>
          <w:sz w:val="22"/>
          <w:szCs w:val="22"/>
        </w:rPr>
        <w:tab/>
      </w:r>
      <w:bookmarkStart w:id="0" w:name="_GoBack"/>
      <w:bookmarkEnd w:id="0"/>
      <w:r w:rsidRPr="003C010C">
        <w:rPr>
          <w:rFonts w:asciiTheme="majorHAnsi" w:hAnsiTheme="majorHAnsi" w:cs="Times New Roman"/>
          <w:sz w:val="22"/>
          <w:szCs w:val="22"/>
        </w:rPr>
        <w:t>• Industrial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/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Engineering</w:t>
      </w:r>
    </w:p>
    <w:p w14:paraId="52C6B8C0" w14:textId="077E423D" w:rsidR="003A43EA" w:rsidRPr="003C010C" w:rsidRDefault="003A43EA" w:rsidP="003C010C">
      <w:pPr>
        <w:widowControl w:val="0"/>
        <w:autoSpaceDE w:val="0"/>
        <w:autoSpaceDN w:val="0"/>
        <w:adjustRightInd w:val="0"/>
        <w:ind w:left="-540" w:right="-27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• Fashion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Jewelry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="003C010C"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>• Restaurant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Food Service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>• Retail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/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Service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/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Education</w:t>
      </w:r>
    </w:p>
    <w:p w14:paraId="2CAA6FA6" w14:textId="11BFE56C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• Fitness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Outdoorsman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="003C010C"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>• Senior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 xml:space="preserve">/ Kids Marketing </w:t>
      </w:r>
      <w:r w:rsidRPr="003C010C">
        <w:rPr>
          <w:rFonts w:asciiTheme="majorHAnsi" w:hAnsiTheme="majorHAnsi" w:cs="Times New Roman"/>
          <w:sz w:val="22"/>
          <w:szCs w:val="22"/>
        </w:rPr>
        <w:tab/>
      </w:r>
      <w:r w:rsidRPr="003C010C">
        <w:rPr>
          <w:rFonts w:asciiTheme="majorHAnsi" w:hAnsiTheme="majorHAnsi" w:cs="Times New Roman"/>
          <w:sz w:val="22"/>
          <w:szCs w:val="22"/>
        </w:rPr>
        <w:tab/>
        <w:t xml:space="preserve">• </w:t>
      </w:r>
      <w:proofErr w:type="gramStart"/>
      <w:r w:rsidRPr="003C010C">
        <w:rPr>
          <w:rFonts w:asciiTheme="majorHAnsi" w:hAnsiTheme="majorHAnsi" w:cs="Times New Roman"/>
          <w:sz w:val="22"/>
          <w:szCs w:val="22"/>
        </w:rPr>
        <w:t>And</w:t>
      </w:r>
      <w:proofErr w:type="gramEnd"/>
      <w:r w:rsidRPr="003C010C">
        <w:rPr>
          <w:rFonts w:asciiTheme="majorHAnsi" w:hAnsiTheme="majorHAnsi" w:cs="Times New Roman"/>
          <w:sz w:val="22"/>
          <w:szCs w:val="22"/>
        </w:rPr>
        <w:t xml:space="preserve"> many, many more </w:t>
      </w:r>
    </w:p>
    <w:p w14:paraId="2189FB3D" w14:textId="77777777" w:rsidR="003A43EA" w:rsidRPr="003A43EA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</w:rPr>
      </w:pPr>
    </w:p>
    <w:p w14:paraId="45781506" w14:textId="77777777" w:rsidR="003A43EA" w:rsidRPr="000C323B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b/>
          <w:sz w:val="28"/>
          <w:szCs w:val="28"/>
        </w:rPr>
      </w:pPr>
      <w:r w:rsidRPr="000C323B">
        <w:rPr>
          <w:rFonts w:asciiTheme="majorHAnsi" w:hAnsiTheme="majorHAnsi" w:cs="Times New Roman"/>
          <w:b/>
          <w:sz w:val="28"/>
          <w:szCs w:val="28"/>
        </w:rPr>
        <w:t>Pats on the Back</w:t>
      </w:r>
    </w:p>
    <w:p w14:paraId="2ACB540F" w14:textId="77777777" w:rsidR="003A43EA" w:rsidRPr="003C010C" w:rsidRDefault="000C323B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AAAs / </w:t>
      </w:r>
      <w:r w:rsidR="003A43EA" w:rsidRPr="003C010C">
        <w:rPr>
          <w:rFonts w:asciiTheme="majorHAnsi" w:hAnsiTheme="majorHAnsi" w:cs="Times New Roman"/>
          <w:sz w:val="22"/>
          <w:szCs w:val="22"/>
        </w:rPr>
        <w:t>Addys</w:t>
      </w:r>
      <w:r w:rsidRPr="003C010C">
        <w:rPr>
          <w:rFonts w:asciiTheme="majorHAnsi" w:hAnsiTheme="majorHAnsi" w:cs="Times New Roman"/>
          <w:sz w:val="22"/>
          <w:szCs w:val="22"/>
        </w:rPr>
        <w:t xml:space="preserve"> / Omnis </w:t>
      </w:r>
      <w:r w:rsidR="003A43EA" w:rsidRPr="003C010C">
        <w:rPr>
          <w:rFonts w:asciiTheme="majorHAnsi" w:hAnsiTheme="majorHAnsi" w:cs="Times New Roman"/>
          <w:sz w:val="22"/>
          <w:szCs w:val="22"/>
        </w:rPr>
        <w:t xml:space="preserve">— given by The Advertising </w:t>
      </w:r>
      <w:r w:rsidRPr="003C010C">
        <w:rPr>
          <w:rFonts w:asciiTheme="majorHAnsi" w:hAnsiTheme="majorHAnsi" w:cs="Times New Roman"/>
          <w:sz w:val="22"/>
          <w:szCs w:val="22"/>
        </w:rPr>
        <w:t>Advertising Federation</w:t>
      </w:r>
      <w:r w:rsidR="003A43EA" w:rsidRPr="003C010C">
        <w:rPr>
          <w:rFonts w:asciiTheme="majorHAnsi" w:hAnsiTheme="majorHAnsi" w:cs="Times New Roman"/>
          <w:sz w:val="22"/>
          <w:szCs w:val="22"/>
        </w:rPr>
        <w:t xml:space="preserve"> of Kansas City</w:t>
      </w:r>
      <w:r w:rsidRPr="003C010C">
        <w:rPr>
          <w:rFonts w:asciiTheme="majorHAnsi" w:hAnsiTheme="majorHAnsi" w:cs="Times New Roman"/>
          <w:sz w:val="22"/>
          <w:szCs w:val="22"/>
        </w:rPr>
        <w:t xml:space="preserve"> (AAF)</w:t>
      </w:r>
    </w:p>
    <w:p w14:paraId="556484DC" w14:textId="4BC75AD3" w:rsidR="003A43EA" w:rsidRPr="003C010C" w:rsidRDefault="000C323B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9 awards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—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Gold, </w:t>
      </w:r>
      <w:r w:rsidR="003A43EA" w:rsidRPr="003C010C">
        <w:rPr>
          <w:rFonts w:asciiTheme="majorHAnsi" w:hAnsiTheme="majorHAnsi" w:cs="Times New Roman"/>
          <w:sz w:val="22"/>
          <w:szCs w:val="22"/>
        </w:rPr>
        <w:t>Silver and Bronze</w:t>
      </w:r>
    </w:p>
    <w:p w14:paraId="0C49DBB8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Member of the Year 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award </w:t>
      </w:r>
      <w:r w:rsidRPr="003C010C">
        <w:rPr>
          <w:rFonts w:asciiTheme="majorHAnsi" w:hAnsiTheme="majorHAnsi" w:cs="Times New Roman"/>
          <w:sz w:val="22"/>
          <w:szCs w:val="22"/>
        </w:rPr>
        <w:t>for volunteer service</w:t>
      </w:r>
      <w:r w:rsidR="000C323B" w:rsidRPr="003C010C">
        <w:rPr>
          <w:rFonts w:asciiTheme="majorHAnsi" w:hAnsiTheme="majorHAnsi" w:cs="Times New Roman"/>
          <w:sz w:val="22"/>
          <w:szCs w:val="22"/>
        </w:rPr>
        <w:t>—</w:t>
      </w:r>
      <w:r w:rsidRPr="003C010C">
        <w:rPr>
          <w:rFonts w:asciiTheme="majorHAnsi" w:hAnsiTheme="majorHAnsi" w:cs="Times New Roman"/>
          <w:sz w:val="22"/>
          <w:szCs w:val="22"/>
        </w:rPr>
        <w:t>2001</w:t>
      </w:r>
    </w:p>
    <w:p w14:paraId="087ED59F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Fountains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— given by The Business Marketing Association of Kansas City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(BMA)</w:t>
      </w:r>
    </w:p>
    <w:p w14:paraId="04D5FBF3" w14:textId="336FAFFE" w:rsidR="003A43EA" w:rsidRPr="003C010C" w:rsidRDefault="000C323B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6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="003A43EA" w:rsidRPr="003C010C">
        <w:rPr>
          <w:rFonts w:asciiTheme="majorHAnsi" w:hAnsiTheme="majorHAnsi" w:cs="Times New Roman"/>
          <w:sz w:val="22"/>
          <w:szCs w:val="22"/>
        </w:rPr>
        <w:t>awards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="003A43EA" w:rsidRPr="003C010C">
        <w:rPr>
          <w:rFonts w:asciiTheme="majorHAnsi" w:hAnsiTheme="majorHAnsi" w:cs="Times New Roman"/>
          <w:sz w:val="22"/>
          <w:szCs w:val="22"/>
        </w:rPr>
        <w:t>— all Gold</w:t>
      </w:r>
    </w:p>
    <w:p w14:paraId="202F3BD2" w14:textId="35FF21D3" w:rsidR="003A43EA" w:rsidRPr="003C010C" w:rsidRDefault="000C323B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proofErr w:type="spellStart"/>
      <w:r w:rsidRPr="003C010C">
        <w:rPr>
          <w:rFonts w:asciiTheme="majorHAnsi" w:hAnsiTheme="majorHAnsi" w:cs="Times New Roman"/>
          <w:sz w:val="22"/>
          <w:szCs w:val="22"/>
        </w:rPr>
        <w:t>Freebé</w:t>
      </w:r>
      <w:r w:rsidR="003A43EA" w:rsidRPr="003C010C">
        <w:rPr>
          <w:rFonts w:asciiTheme="majorHAnsi" w:hAnsiTheme="majorHAnsi" w:cs="Times New Roman"/>
          <w:sz w:val="22"/>
          <w:szCs w:val="22"/>
        </w:rPr>
        <w:t>s</w:t>
      </w:r>
      <w:proofErr w:type="spellEnd"/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="003A43EA" w:rsidRPr="003C010C">
        <w:rPr>
          <w:rFonts w:asciiTheme="majorHAnsi" w:hAnsiTheme="majorHAnsi" w:cs="Times New Roman"/>
          <w:sz w:val="22"/>
          <w:szCs w:val="22"/>
        </w:rPr>
        <w:t>— given by The Freelance Exchange of Kansas City</w:t>
      </w:r>
      <w:r w:rsidRPr="003C010C">
        <w:rPr>
          <w:rFonts w:asciiTheme="majorHAnsi" w:hAnsiTheme="majorHAnsi" w:cs="Times New Roman"/>
          <w:sz w:val="22"/>
          <w:szCs w:val="22"/>
        </w:rPr>
        <w:t xml:space="preserve"> (FX)</w:t>
      </w:r>
    </w:p>
    <w:p w14:paraId="4F16B703" w14:textId="6F05232F" w:rsidR="003A43EA" w:rsidRPr="003C010C" w:rsidRDefault="00D33563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31 </w:t>
      </w:r>
      <w:r w:rsidR="003A43EA" w:rsidRPr="003C010C">
        <w:rPr>
          <w:rFonts w:asciiTheme="majorHAnsi" w:hAnsiTheme="majorHAnsi" w:cs="Times New Roman"/>
          <w:sz w:val="22"/>
          <w:szCs w:val="22"/>
        </w:rPr>
        <w:t>awards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="003A43EA" w:rsidRPr="003C010C">
        <w:rPr>
          <w:rFonts w:asciiTheme="majorHAnsi" w:hAnsiTheme="majorHAnsi" w:cs="Times New Roman"/>
          <w:sz w:val="22"/>
          <w:szCs w:val="22"/>
        </w:rPr>
        <w:t>— Gold,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="003A43EA" w:rsidRPr="003C010C">
        <w:rPr>
          <w:rFonts w:asciiTheme="majorHAnsi" w:hAnsiTheme="majorHAnsi" w:cs="Times New Roman"/>
          <w:sz w:val="22"/>
          <w:szCs w:val="22"/>
        </w:rPr>
        <w:t>Silver and Certificates of Merit</w:t>
      </w:r>
    </w:p>
    <w:p w14:paraId="3577D21F" w14:textId="3323BC35" w:rsidR="003A43EA" w:rsidRPr="003C010C" w:rsidRDefault="003A43EA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Best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of Show in Copywriting—</w:t>
      </w:r>
      <w:r w:rsidRPr="003C010C">
        <w:rPr>
          <w:rFonts w:asciiTheme="majorHAnsi" w:hAnsiTheme="majorHAnsi" w:cs="Times New Roman"/>
          <w:sz w:val="22"/>
          <w:szCs w:val="22"/>
        </w:rPr>
        <w:t>2008</w:t>
      </w:r>
    </w:p>
    <w:p w14:paraId="50C4B58B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Freelance Flame 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award for devotion, </w:t>
      </w:r>
      <w:r w:rsidRPr="003C010C">
        <w:rPr>
          <w:rFonts w:asciiTheme="majorHAnsi" w:hAnsiTheme="majorHAnsi" w:cs="Times New Roman"/>
          <w:sz w:val="22"/>
          <w:szCs w:val="22"/>
        </w:rPr>
        <w:t>inspiration &amp; leadership</w:t>
      </w:r>
      <w:r w:rsidR="000C323B" w:rsidRPr="003C010C">
        <w:rPr>
          <w:rFonts w:asciiTheme="majorHAnsi" w:hAnsiTheme="majorHAnsi" w:cs="Times New Roman"/>
          <w:sz w:val="22"/>
          <w:szCs w:val="22"/>
        </w:rPr>
        <w:t>—</w:t>
      </w:r>
      <w:r w:rsidRPr="003C010C">
        <w:rPr>
          <w:rFonts w:asciiTheme="majorHAnsi" w:hAnsiTheme="majorHAnsi" w:cs="Times New Roman"/>
          <w:sz w:val="22"/>
          <w:szCs w:val="22"/>
        </w:rPr>
        <w:t>2005</w:t>
      </w:r>
    </w:p>
    <w:p w14:paraId="25757DE0" w14:textId="77777777" w:rsidR="000C323B" w:rsidRPr="003C010C" w:rsidRDefault="000C323B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Ambits — given by The Direct Marketing Association of Kansas City (DMA)</w:t>
      </w:r>
    </w:p>
    <w:p w14:paraId="276AAED4" w14:textId="550DC037" w:rsidR="000C323B" w:rsidRPr="003C010C" w:rsidRDefault="00D33563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1 award 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— </w:t>
      </w:r>
      <w:r w:rsidRPr="003C010C">
        <w:rPr>
          <w:rFonts w:asciiTheme="majorHAnsi" w:hAnsiTheme="majorHAnsi" w:cs="Times New Roman"/>
          <w:sz w:val="22"/>
          <w:szCs w:val="22"/>
        </w:rPr>
        <w:t>Silver</w:t>
      </w:r>
    </w:p>
    <w:p w14:paraId="42C1B430" w14:textId="17C15EDE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MAMEs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Pr="003C010C">
        <w:rPr>
          <w:rFonts w:asciiTheme="majorHAnsi" w:hAnsiTheme="majorHAnsi" w:cs="Times New Roman"/>
          <w:sz w:val="22"/>
          <w:szCs w:val="22"/>
        </w:rPr>
        <w:t>— given by the Home Builders Association of Greater Kansas City</w:t>
      </w:r>
      <w:r w:rsidR="000C323B" w:rsidRPr="003C010C">
        <w:rPr>
          <w:rFonts w:asciiTheme="majorHAnsi" w:hAnsiTheme="majorHAnsi" w:cs="Times New Roman"/>
          <w:sz w:val="22"/>
          <w:szCs w:val="22"/>
        </w:rPr>
        <w:t xml:space="preserve"> (HBA)</w:t>
      </w:r>
    </w:p>
    <w:p w14:paraId="1C2A5F9E" w14:textId="0B93F27F" w:rsidR="003A43EA" w:rsidRPr="003C010C" w:rsidRDefault="00D33563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7 </w:t>
      </w:r>
      <w:r w:rsidR="003A43EA" w:rsidRPr="003C010C">
        <w:rPr>
          <w:rFonts w:asciiTheme="majorHAnsi" w:hAnsiTheme="majorHAnsi" w:cs="Times New Roman"/>
          <w:sz w:val="22"/>
          <w:szCs w:val="22"/>
        </w:rPr>
        <w:t>awards</w:t>
      </w:r>
      <w:r w:rsidR="003C010C" w:rsidRPr="003C010C">
        <w:rPr>
          <w:rFonts w:asciiTheme="majorHAnsi" w:hAnsiTheme="majorHAnsi" w:cs="Times New Roman"/>
          <w:sz w:val="22"/>
          <w:szCs w:val="22"/>
        </w:rPr>
        <w:t xml:space="preserve"> </w:t>
      </w:r>
      <w:r w:rsidR="003A43EA" w:rsidRPr="003C010C">
        <w:rPr>
          <w:rFonts w:asciiTheme="majorHAnsi" w:hAnsiTheme="majorHAnsi" w:cs="Times New Roman"/>
          <w:sz w:val="22"/>
          <w:szCs w:val="22"/>
        </w:rPr>
        <w:t>— all Gold Metropolitan Awards for Marketing Excellence</w:t>
      </w:r>
    </w:p>
    <w:p w14:paraId="0014C9C0" w14:textId="77777777" w:rsidR="00D33563" w:rsidRDefault="00D33563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8"/>
          <w:szCs w:val="28"/>
        </w:rPr>
      </w:pPr>
    </w:p>
    <w:p w14:paraId="20A3037F" w14:textId="77777777" w:rsidR="003A43EA" w:rsidRPr="00D33563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b/>
          <w:sz w:val="28"/>
          <w:szCs w:val="28"/>
        </w:rPr>
      </w:pPr>
      <w:r w:rsidRPr="00D33563">
        <w:rPr>
          <w:rFonts w:asciiTheme="majorHAnsi" w:hAnsiTheme="majorHAnsi" w:cs="Times New Roman"/>
          <w:b/>
          <w:sz w:val="28"/>
          <w:szCs w:val="28"/>
        </w:rPr>
        <w:t>Beyond the Call of Duty</w:t>
      </w:r>
    </w:p>
    <w:p w14:paraId="28C9E379" w14:textId="388C6F64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The Freelance Exchange of KC</w:t>
      </w:r>
    </w:p>
    <w:p w14:paraId="6428659B" w14:textId="60A1BF76" w:rsidR="003A43EA" w:rsidRPr="003C010C" w:rsidRDefault="003C010C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Founder, President, </w:t>
      </w:r>
      <w:r>
        <w:rPr>
          <w:rFonts w:asciiTheme="majorHAnsi" w:hAnsiTheme="majorHAnsi" w:cs="Times New Roman"/>
          <w:sz w:val="22"/>
          <w:szCs w:val="22"/>
        </w:rPr>
        <w:t xml:space="preserve">Past President; Member &amp; </w:t>
      </w:r>
      <w:proofErr w:type="gramStart"/>
      <w:r>
        <w:rPr>
          <w:rFonts w:asciiTheme="majorHAnsi" w:hAnsiTheme="majorHAnsi" w:cs="Times New Roman"/>
          <w:sz w:val="22"/>
          <w:szCs w:val="22"/>
        </w:rPr>
        <w:t xml:space="preserve">Board </w:t>
      </w:r>
      <w:r w:rsidR="003A43EA" w:rsidRPr="003C010C">
        <w:rPr>
          <w:rFonts w:asciiTheme="majorHAnsi" w:hAnsiTheme="majorHAnsi" w:cs="Times New Roman"/>
          <w:sz w:val="22"/>
          <w:szCs w:val="22"/>
        </w:rPr>
        <w:t>Member</w:t>
      </w:r>
      <w:proofErr w:type="gramEnd"/>
      <w:r w:rsidR="003A43EA" w:rsidRPr="003C010C">
        <w:rPr>
          <w:rFonts w:asciiTheme="majorHAnsi" w:hAnsiTheme="majorHAnsi" w:cs="Times New Roman"/>
          <w:sz w:val="22"/>
          <w:szCs w:val="22"/>
        </w:rPr>
        <w:t xml:space="preserve"> since inception: 2003</w:t>
      </w:r>
    </w:p>
    <w:p w14:paraId="7CCEE48A" w14:textId="7A24A1B2" w:rsidR="003A43EA" w:rsidRPr="003C010C" w:rsidRDefault="00D33563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American Advertising Federation (AAF, formerly Ad Club)</w:t>
      </w:r>
    </w:p>
    <w:p w14:paraId="28227E4A" w14:textId="0D162C7B" w:rsidR="003A43EA" w:rsidRPr="003C010C" w:rsidRDefault="003C010C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Ad2 Communications Director, President, </w:t>
      </w:r>
      <w:r w:rsidR="003A43EA" w:rsidRPr="003C010C">
        <w:rPr>
          <w:rFonts w:asciiTheme="majorHAnsi" w:hAnsiTheme="majorHAnsi" w:cs="Times New Roman"/>
          <w:sz w:val="22"/>
          <w:szCs w:val="22"/>
        </w:rPr>
        <w:t>Immediate Past President</w:t>
      </w:r>
      <w:r w:rsidR="00D33563" w:rsidRPr="003C010C">
        <w:rPr>
          <w:rFonts w:asciiTheme="majorHAnsi" w:hAnsiTheme="majorHAnsi" w:cs="Times New Roman"/>
          <w:sz w:val="22"/>
          <w:szCs w:val="22"/>
        </w:rPr>
        <w:t>, Active Member</w:t>
      </w:r>
    </w:p>
    <w:p w14:paraId="4E53B5F9" w14:textId="77777777" w:rsidR="003A43EA" w:rsidRPr="003C010C" w:rsidRDefault="003A43EA" w:rsidP="003C010C">
      <w:pPr>
        <w:widowControl w:val="0"/>
        <w:autoSpaceDE w:val="0"/>
        <w:autoSpaceDN w:val="0"/>
        <w:adjustRightInd w:val="0"/>
        <w:ind w:left="-54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 xml:space="preserve"> The Creative Club of KC</w:t>
      </w:r>
    </w:p>
    <w:p w14:paraId="26B16CE1" w14:textId="59772842" w:rsidR="003A43EA" w:rsidRPr="003C010C" w:rsidRDefault="003A43EA" w:rsidP="003C010C">
      <w:pPr>
        <w:widowControl w:val="0"/>
        <w:autoSpaceDE w:val="0"/>
        <w:autoSpaceDN w:val="0"/>
        <w:adjustRightInd w:val="0"/>
        <w:ind w:left="-540" w:firstLine="720"/>
        <w:rPr>
          <w:rFonts w:asciiTheme="majorHAnsi" w:hAnsiTheme="majorHAnsi" w:cs="Times New Roman"/>
          <w:sz w:val="22"/>
          <w:szCs w:val="22"/>
        </w:rPr>
      </w:pPr>
      <w:r w:rsidRPr="003C010C">
        <w:rPr>
          <w:rFonts w:asciiTheme="majorHAnsi" w:hAnsiTheme="majorHAnsi" w:cs="Times New Roman"/>
          <w:sz w:val="22"/>
          <w:szCs w:val="22"/>
        </w:rPr>
        <w:t>Communications/ PR Director; Member through duration: 2002-2003</w:t>
      </w:r>
    </w:p>
    <w:sectPr w:rsidR="003A43EA" w:rsidRPr="003C010C" w:rsidSect="003C010C">
      <w:pgSz w:w="12240" w:h="15840"/>
      <w:pgMar w:top="72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EA"/>
    <w:rsid w:val="000C323B"/>
    <w:rsid w:val="002813DD"/>
    <w:rsid w:val="003A43EA"/>
    <w:rsid w:val="003C010C"/>
    <w:rsid w:val="00D33563"/>
    <w:rsid w:val="00E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11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1909</Characters>
  <Application>Microsoft Macintosh Word</Application>
  <DocSecurity>0</DocSecurity>
  <Lines>15</Lines>
  <Paragraphs>4</Paragraphs>
  <ScaleCrop>false</ScaleCrop>
  <Company>Julie Cortés Copywriter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Cortés</dc:creator>
  <cp:keywords/>
  <dc:description/>
  <cp:lastModifiedBy>Julie Cortés</cp:lastModifiedBy>
  <cp:revision>4</cp:revision>
  <dcterms:created xsi:type="dcterms:W3CDTF">2016-09-21T22:05:00Z</dcterms:created>
  <dcterms:modified xsi:type="dcterms:W3CDTF">2016-09-21T22:30:00Z</dcterms:modified>
</cp:coreProperties>
</file>